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7" w:rsidRPr="00174F64" w:rsidRDefault="00522347" w:rsidP="00522347">
      <w:pPr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color w:val="000000" w:themeColor="text1"/>
          <w:sz w:val="26"/>
          <w:szCs w:val="26"/>
          <w:u w:val="single"/>
        </w:rPr>
        <w:t>Главное управление МЧС России по Республике Мордовия рекомендует:</w:t>
      </w:r>
    </w:p>
    <w:p w:rsidR="00522347" w:rsidRPr="00174F64" w:rsidRDefault="00522347" w:rsidP="00522347">
      <w:pPr>
        <w:ind w:firstLine="567"/>
        <w:jc w:val="both"/>
        <w:rPr>
          <w:b/>
          <w:bCs/>
          <w:color w:val="000000" w:themeColor="text1"/>
          <w:sz w:val="26"/>
          <w:szCs w:val="26"/>
          <w:u w:val="single"/>
        </w:rPr>
      </w:pPr>
    </w:p>
    <w:p w:rsidR="00522347" w:rsidRPr="00174F64" w:rsidRDefault="00522347" w:rsidP="00522347">
      <w:pPr>
        <w:ind w:firstLine="567"/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00174F64">
        <w:rPr>
          <w:b/>
          <w:bCs/>
          <w:color w:val="000000" w:themeColor="text1"/>
          <w:sz w:val="26"/>
          <w:szCs w:val="26"/>
          <w:u w:val="single"/>
        </w:rPr>
        <w:t>Рекомендации населению для предотвращения взрыва газовых баллонов: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использовать только новые или прошедшие соответствующую своевременную проверку газовые баллоны;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сосудом (баллоном) для слива газа из переполненных баллонов;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174F64">
        <w:rPr>
          <w:color w:val="000000" w:themeColor="text1"/>
          <w:sz w:val="26"/>
          <w:szCs w:val="26"/>
        </w:rPr>
        <w:t>- не допускать хранение газовых баллонов в жилых домах, квартирах, а также ни в коем случае, не допускать нагрев корпуса баллона (воздействие отопительных приборов, открытого пламени, заноса в помещения температура воздуха в котором значительно выше температуры корпуса баллона и т.п.</w:t>
      </w:r>
      <w:proofErr w:type="gramEnd"/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</w:p>
    <w:p w:rsidR="00522347" w:rsidRPr="00174F64" w:rsidRDefault="00522347" w:rsidP="00522347">
      <w:pPr>
        <w:suppressAutoHyphens/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sz w:val="26"/>
          <w:szCs w:val="26"/>
          <w:u w:val="single"/>
        </w:rPr>
        <w:t>Рекомендации по безопасному использованию газа при удовлетворении коммунально-бытовых нужд: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>Собственникам (пользователям) домовладений и помещений в многоквартирных домах необходимо: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>-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bookmarkStart w:id="0" w:name="sub_1044"/>
      <w:r w:rsidRPr="00174F64">
        <w:rPr>
          <w:sz w:val="26"/>
          <w:szCs w:val="26"/>
        </w:rPr>
        <w:t>-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bookmarkStart w:id="1" w:name="sub_1045"/>
      <w:bookmarkEnd w:id="0"/>
      <w:r w:rsidRPr="00174F64">
        <w:rPr>
          <w:sz w:val="26"/>
          <w:szCs w:val="26"/>
        </w:rPr>
        <w:t>-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3-5 минут;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bookmarkStart w:id="2" w:name="sub_1046"/>
      <w:bookmarkEnd w:id="1"/>
      <w:r w:rsidRPr="00174F64">
        <w:rPr>
          <w:sz w:val="26"/>
          <w:szCs w:val="26"/>
        </w:rPr>
        <w:t>- после окончания пользования газом закрыть краны на бытовом газоиспользующем оборудовании</w:t>
      </w:r>
      <w:bookmarkStart w:id="3" w:name="sub_1047"/>
      <w:bookmarkEnd w:id="2"/>
      <w:r w:rsidRPr="00174F64">
        <w:rPr>
          <w:sz w:val="26"/>
          <w:szCs w:val="26"/>
        </w:rPr>
        <w:t>.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>Незамедлительно сообщать в аварийно-диспетчерскую службу газораспределительной организации об обнаружении следующих фактов:</w:t>
      </w:r>
    </w:p>
    <w:bookmarkEnd w:id="3"/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>- наличие утечки газа и (или) срабатывания сигнализаторов или систем контроля загазованности помещений;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>- отсутствие или нарушение тяги в дымовых и вентиляционных каналах;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 xml:space="preserve">- отклонение величины давления газа от значений, </w:t>
      </w:r>
      <w:r w:rsidRPr="00174F64">
        <w:rPr>
          <w:color w:val="000000" w:themeColor="text1"/>
          <w:sz w:val="26"/>
          <w:szCs w:val="26"/>
        </w:rPr>
        <w:t xml:space="preserve">предусмотренных </w:t>
      </w:r>
      <w:hyperlink r:id="rId5" w:history="1">
        <w:r w:rsidRPr="00174F64">
          <w:rPr>
            <w:rStyle w:val="a3"/>
            <w:color w:val="000000" w:themeColor="text1"/>
            <w:sz w:val="26"/>
            <w:szCs w:val="26"/>
          </w:rPr>
          <w:t>правилами</w:t>
        </w:r>
      </w:hyperlink>
      <w:r w:rsidRPr="00174F64">
        <w:rPr>
          <w:sz w:val="26"/>
          <w:szCs w:val="26"/>
        </w:rPr>
        <w:t xml:space="preserve"> предоставления коммунальных услуг;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r w:rsidRPr="00174F64">
        <w:rPr>
          <w:sz w:val="26"/>
          <w:szCs w:val="26"/>
        </w:rPr>
        <w:t>- 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522347" w:rsidRPr="00174F64" w:rsidRDefault="00522347" w:rsidP="00522347">
      <w:pPr>
        <w:ind w:firstLine="709"/>
        <w:jc w:val="both"/>
        <w:rPr>
          <w:sz w:val="26"/>
          <w:szCs w:val="26"/>
        </w:rPr>
      </w:pPr>
      <w:bookmarkStart w:id="4" w:name="sub_1048"/>
      <w:r w:rsidRPr="00174F64">
        <w:rPr>
          <w:sz w:val="26"/>
          <w:szCs w:val="26"/>
        </w:rPr>
        <w:t>- перед входом в подвалы и погреба до включения электроосвещения или зажигания огня убедиться в отсутствии загазованности помещения.</w:t>
      </w:r>
      <w:bookmarkEnd w:id="4"/>
    </w:p>
    <w:p w:rsidR="00522347" w:rsidRPr="00174F64" w:rsidRDefault="00522347" w:rsidP="00522347">
      <w:pPr>
        <w:jc w:val="both"/>
        <w:rPr>
          <w:sz w:val="26"/>
          <w:szCs w:val="26"/>
        </w:rPr>
      </w:pPr>
    </w:p>
    <w:p w:rsidR="00522347" w:rsidRPr="00174F64" w:rsidRDefault="00522347" w:rsidP="00522347">
      <w:pPr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bCs/>
          <w:color w:val="000000" w:themeColor="text1"/>
          <w:sz w:val="26"/>
          <w:szCs w:val="26"/>
          <w:u w:val="single"/>
        </w:rPr>
        <w:t xml:space="preserve">Правила </w:t>
      </w:r>
      <w:r w:rsidRPr="00174F64">
        <w:rPr>
          <w:b/>
          <w:color w:val="000000" w:themeColor="text1"/>
          <w:sz w:val="26"/>
          <w:szCs w:val="26"/>
          <w:u w:val="single"/>
        </w:rPr>
        <w:t>эксплуатации электробытовых приборов: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электропроводку и электрооборудование в квартирах и хозяйственных постройках содержите в исправном состоянии;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для защиты электросетей от короткого замыкания и перегрузок применяйте предохранители только заводского изготовления;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 xml:space="preserve">- электроутюги, электроплитки, электрочайники и другие </w:t>
      </w:r>
      <w:r w:rsidRPr="00174F64">
        <w:rPr>
          <w:color w:val="000000" w:themeColor="text1"/>
          <w:sz w:val="26"/>
          <w:szCs w:val="26"/>
        </w:rPr>
        <w:lastRenderedPageBreak/>
        <w:t>электронагревательные приборы устанавливайте на несгораемые подставки и размещайте их подальше от мебели, ковров, штор и других сгораемых материалов;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 xml:space="preserve">- в случае нагревания </w:t>
      </w:r>
      <w:proofErr w:type="spellStart"/>
      <w:r w:rsidRPr="00174F64">
        <w:rPr>
          <w:color w:val="000000" w:themeColor="text1"/>
          <w:sz w:val="26"/>
          <w:szCs w:val="26"/>
        </w:rPr>
        <w:t>электророзетки</w:t>
      </w:r>
      <w:proofErr w:type="spellEnd"/>
      <w:r w:rsidRPr="00174F64">
        <w:rPr>
          <w:color w:val="000000" w:themeColor="text1"/>
          <w:sz w:val="26"/>
          <w:szCs w:val="26"/>
        </w:rPr>
        <w:t xml:space="preserve">, </w:t>
      </w:r>
      <w:proofErr w:type="spellStart"/>
      <w:r w:rsidRPr="00174F64">
        <w:rPr>
          <w:color w:val="000000" w:themeColor="text1"/>
          <w:sz w:val="26"/>
          <w:szCs w:val="26"/>
        </w:rPr>
        <w:t>электровилки</w:t>
      </w:r>
      <w:proofErr w:type="spellEnd"/>
      <w:r w:rsidRPr="00174F64">
        <w:rPr>
          <w:color w:val="000000" w:themeColor="text1"/>
          <w:sz w:val="26"/>
          <w:szCs w:val="26"/>
        </w:rPr>
        <w:t>, искрения или короткого замыкания электропроводки, или электроприборов немедленно отключите их и организуйте ремонт с помощью специалиста;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применяйте для обогрева помещений самодельные электрообогреватели;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закрывайте электрические лампы люстр, бра, настольных электроламп и других светильников бумагой и тканями;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сушите одежду и другие сгораемые материалы над электронагревательными приборами;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оставляйте без присмотра взрослых включенные в электросеть электрические приборы (плитки, чайники, приемники, телевизоры, магнитофоны и т.п.);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эксплуатация электропроводки с поврежденной или ветхой изоляцией запрещена;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содержите в исправном состоянии электрические выключатели, розетки и вилки;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оставляйте детей без присмотра, не поручайте им надзор за включенными электроприборами, обогревательными приборами.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</w:p>
    <w:p w:rsidR="00522347" w:rsidRPr="00174F64" w:rsidRDefault="00522347" w:rsidP="00522347">
      <w:pPr>
        <w:tabs>
          <w:tab w:val="left" w:pos="0"/>
          <w:tab w:val="left" w:pos="284"/>
          <w:tab w:val="left" w:pos="10348"/>
        </w:tabs>
        <w:spacing w:beforeLines="120" w:before="288"/>
        <w:ind w:right="-2" w:firstLine="567"/>
        <w:contextualSpacing/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00174F64">
        <w:rPr>
          <w:b/>
          <w:bCs/>
          <w:color w:val="000000" w:themeColor="text1"/>
          <w:sz w:val="26"/>
          <w:szCs w:val="26"/>
          <w:u w:val="single"/>
        </w:rPr>
        <w:t>В целях предупреждения техногенных пожаров: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будьте внимательны при обращении с огнём;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оставляйте без присмотра газовые и электронагревательные приборы;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разрешайте детям играть с огнем, спичками;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обертывать электрические лампы бумагой материей и другими сгораемыми материалами;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если замечено возгорание, необходимо немедленно вызвать службу пожарной охраны по телефону -101, 112, указать точный адрес места возникновения огня.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 xml:space="preserve"> 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color w:val="000000" w:themeColor="text1"/>
          <w:sz w:val="26"/>
          <w:szCs w:val="26"/>
          <w:u w:val="single"/>
        </w:rPr>
        <w:t>Пешеходам при гололедице и гололеде: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передвигайтесь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если вы поскользнулись, присядьте, чтобы снизить высоту падения;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если после падения Вы испытываете резкую боль, головокружение, попросите помощи у прохожих, вызовите скорую помощь, обратитесь в травматологический пункт или пункт неотложной медицинской помощи.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color w:val="000000" w:themeColor="text1"/>
          <w:sz w:val="26"/>
          <w:szCs w:val="26"/>
          <w:u w:val="single"/>
        </w:rPr>
        <w:t>Водителям при гололедице и гололеде: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начинать движение следует плавно, трогаться с места на низкой передаче на малых оборотах;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двигаться со скоростью, обеспечивающей безопасность в местах с оживленным движением, возле школ, на перекрестках и мостах, а также на поворотах и спусках;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при движении сохранять более длинную, чем обычно, дистанцию между транспортными средствами, так как тормозной путь на скользкой дороге значительно увеличивается;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следует выбирать путь для правых и левых колес с одинаковой поверхностью дороги;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lastRenderedPageBreak/>
        <w:t>- разгон машины для переключения передачи производить только на прямых участках дороги;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во избежание заноса не делать резких маневров, если автомобиль занесло при торможении, необходимо быстро ослабить торможение, и поворотом руля в сторону заноса выровнять автомобиль;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для остановки автомобиля снизить скорость движения, остановку производить на прямом и ровном участке дороги.</w:t>
      </w:r>
    </w:p>
    <w:p w:rsidR="00522347" w:rsidRPr="00174F64" w:rsidRDefault="00522347" w:rsidP="00522347">
      <w:pPr>
        <w:spacing w:beforeLines="120" w:before="288"/>
        <w:ind w:right="-2" w:firstLine="567"/>
        <w:contextualSpacing/>
        <w:jc w:val="both"/>
        <w:rPr>
          <w:color w:val="000000" w:themeColor="text1"/>
          <w:sz w:val="26"/>
          <w:szCs w:val="26"/>
        </w:rPr>
      </w:pPr>
    </w:p>
    <w:p w:rsidR="00522347" w:rsidRPr="00174F64" w:rsidRDefault="00522347" w:rsidP="00522347">
      <w:pPr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color w:val="000000" w:themeColor="text1"/>
          <w:sz w:val="26"/>
          <w:szCs w:val="26"/>
          <w:u w:val="single"/>
        </w:rPr>
        <w:t>Правила поведения на льду:</w:t>
      </w:r>
    </w:p>
    <w:p w:rsidR="00522347" w:rsidRPr="00174F64" w:rsidRDefault="00522347" w:rsidP="00522347">
      <w:pPr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собираться группами на отдельных участках льда;</w:t>
      </w:r>
    </w:p>
    <w:p w:rsidR="00522347" w:rsidRPr="00174F64" w:rsidRDefault="00522347" w:rsidP="00522347">
      <w:pPr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приближаться к промоинам, трещинам, прорубям на льду;</w:t>
      </w:r>
    </w:p>
    <w:p w:rsidR="00522347" w:rsidRPr="00174F64" w:rsidRDefault="00522347" w:rsidP="00522347">
      <w:pPr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переходить водоем по льду в запрещенных местах;</w:t>
      </w:r>
    </w:p>
    <w:p w:rsidR="00522347" w:rsidRPr="00174F64" w:rsidRDefault="00522347" w:rsidP="00522347">
      <w:pPr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174F64">
        <w:rPr>
          <w:color w:val="000000" w:themeColor="text1"/>
          <w:sz w:val="26"/>
          <w:szCs w:val="26"/>
        </w:rPr>
        <w:t>- не выходить на лед в темное время суток и при плохой видимости.</w:t>
      </w:r>
    </w:p>
    <w:p w:rsidR="00522347" w:rsidRPr="00174F64" w:rsidRDefault="00522347" w:rsidP="00522347">
      <w:pPr>
        <w:spacing w:beforeLines="120" w:before="288"/>
        <w:ind w:right="-2"/>
        <w:contextualSpacing/>
        <w:jc w:val="both"/>
        <w:rPr>
          <w:color w:val="000000" w:themeColor="text1"/>
          <w:sz w:val="26"/>
          <w:szCs w:val="26"/>
        </w:rPr>
      </w:pPr>
    </w:p>
    <w:p w:rsidR="00522347" w:rsidRPr="00174F64" w:rsidRDefault="00522347" w:rsidP="00522347">
      <w:pPr>
        <w:ind w:right="-1" w:firstLine="567"/>
        <w:contextualSpacing/>
        <w:jc w:val="both"/>
        <w:rPr>
          <w:b/>
          <w:color w:val="000000" w:themeColor="text1"/>
          <w:sz w:val="26"/>
          <w:szCs w:val="26"/>
        </w:rPr>
      </w:pPr>
      <w:r w:rsidRPr="00174F64">
        <w:rPr>
          <w:b/>
          <w:iCs/>
          <w:color w:val="000000" w:themeColor="text1"/>
          <w:sz w:val="26"/>
          <w:szCs w:val="26"/>
        </w:rPr>
        <w:t>Помните! Малейшая неосторожность и беспечность в вопросах пожарной безопасности может привести к большой беде!</w:t>
      </w:r>
    </w:p>
    <w:p w:rsidR="00522347" w:rsidRPr="00174F64" w:rsidRDefault="00522347" w:rsidP="00522347">
      <w:pPr>
        <w:ind w:firstLine="567"/>
        <w:contextualSpacing/>
        <w:jc w:val="both"/>
        <w:rPr>
          <w:b/>
          <w:iCs/>
          <w:color w:val="000000" w:themeColor="text1"/>
          <w:sz w:val="26"/>
          <w:szCs w:val="26"/>
        </w:rPr>
      </w:pPr>
    </w:p>
    <w:p w:rsidR="00522347" w:rsidRPr="00174F64" w:rsidRDefault="00522347" w:rsidP="00522347">
      <w:pPr>
        <w:ind w:firstLine="567"/>
        <w:contextualSpacing/>
        <w:jc w:val="both"/>
        <w:rPr>
          <w:b/>
          <w:color w:val="000000" w:themeColor="text1"/>
          <w:sz w:val="26"/>
          <w:szCs w:val="26"/>
          <w:u w:val="single"/>
        </w:rPr>
      </w:pPr>
      <w:r w:rsidRPr="00174F64">
        <w:rPr>
          <w:b/>
          <w:iCs/>
          <w:color w:val="000000" w:themeColor="text1"/>
          <w:sz w:val="26"/>
          <w:szCs w:val="26"/>
        </w:rPr>
        <w:t xml:space="preserve">В случае пожара, чрезвычайной ситуации звоните по телефону </w:t>
      </w:r>
      <w:r w:rsidRPr="00174F64">
        <w:rPr>
          <w:b/>
          <w:iCs/>
          <w:color w:val="000000" w:themeColor="text1"/>
          <w:sz w:val="26"/>
          <w:szCs w:val="26"/>
          <w:u w:val="single"/>
        </w:rPr>
        <w:t>01 или 112</w:t>
      </w:r>
      <w:r w:rsidRPr="00174F64">
        <w:rPr>
          <w:b/>
          <w:color w:val="000000" w:themeColor="text1"/>
          <w:sz w:val="26"/>
          <w:szCs w:val="26"/>
          <w:u w:val="single"/>
        </w:rPr>
        <w:t>.</w:t>
      </w:r>
    </w:p>
    <w:p w:rsidR="00522347" w:rsidRPr="00174F64" w:rsidRDefault="00522347" w:rsidP="00522347">
      <w:pPr>
        <w:ind w:firstLine="567"/>
        <w:contextualSpacing/>
        <w:jc w:val="both"/>
        <w:rPr>
          <w:b/>
          <w:color w:val="000000" w:themeColor="text1"/>
          <w:sz w:val="26"/>
          <w:szCs w:val="26"/>
          <w:u w:val="single"/>
        </w:rPr>
      </w:pPr>
    </w:p>
    <w:p w:rsidR="00265B7E" w:rsidRDefault="00265B7E">
      <w:bookmarkStart w:id="5" w:name="_GoBack"/>
      <w:bookmarkEnd w:id="5"/>
    </w:p>
    <w:sectPr w:rsidR="00265B7E" w:rsidSect="009D40B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E9"/>
    <w:rsid w:val="00215FE9"/>
    <w:rsid w:val="00265B7E"/>
    <w:rsid w:val="00522347"/>
    <w:rsid w:val="009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22347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2234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6043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UshanovVM</dc:creator>
  <cp:keywords/>
  <dc:description/>
  <cp:lastModifiedBy>UshanovVM</cp:lastModifiedBy>
  <cp:revision>2</cp:revision>
  <dcterms:created xsi:type="dcterms:W3CDTF">2023-02-16T09:12:00Z</dcterms:created>
  <dcterms:modified xsi:type="dcterms:W3CDTF">2023-02-16T09:13:00Z</dcterms:modified>
</cp:coreProperties>
</file>